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ROSAC0365ZPB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line="240" w:lineRule="auto"/>
        <w:rPr>
          <w:sz w:val="22"/>
          <w:szCs w:val="22"/>
        </w:rPr>
      </w:pPr>
      <w:r w:rsidDel="00000000" w:rsidR="00000000" w:rsidRPr="00000000">
        <w:rPr>
          <w:sz w:val="22"/>
          <w:szCs w:val="22"/>
          <w:rtl w:val="0"/>
        </w:rPr>
        <w:t xml:space="preserve">Râul Moldova între Păltinoasa și Ruși</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172218866"/>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346368268"/>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sdt>
        <w:sdtPr>
          <w:id w:val="1798625207"/>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6,08</w:t>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0,11%</w:t>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R021</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Nord- Est </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Suceava</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672613466"/>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874264355"/>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811679027"/>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1712791719"/>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2035342269"/>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1402966471"/>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6,08</w:t>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1570/2016 privind aprobarea Planului de management și a Regulamentului sitului Natura 2000 ROSCI0365 Râul Moldova între Păltinoasa și Ruși</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64.0" w:type="dxa"/>
        <w:jc w:val="left"/>
        <w:tblInd w:w="10.0" w:type="dxa"/>
        <w:tblLayout w:type="fixed"/>
        <w:tblLook w:val="0400"/>
      </w:tblPr>
      <w:tblGrid>
        <w:gridCol w:w="2959"/>
        <w:gridCol w:w="6005"/>
        <w:tblGridChange w:id="0">
          <w:tblGrid>
            <w:gridCol w:w="2959"/>
            <w:gridCol w:w="600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8">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6C">
            <w:pPr>
              <w:spacing w:after="0" w:line="300" w:lineRule="auto"/>
              <w:rPr>
                <w:sz w:val="22"/>
                <w:szCs w:val="22"/>
              </w:rPr>
            </w:pPr>
            <w:r w:rsidDel="00000000" w:rsidR="00000000" w:rsidRPr="00000000">
              <w:rPr>
                <w:i w:val="1"/>
                <w:iCs w:val="1"/>
                <w:sz w:val="22"/>
                <w:szCs w:val="22"/>
                <w:rtl w:val="0"/>
              </w:rPr>
              <w:t xml:space="preserve">91Y0 Păduri dacice de stejar şi carpen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1083 Lucanus cervus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240" w:lineRule="auto"/>
              <w:jc w:val="both"/>
              <w:rPr>
                <w:sz w:val="22"/>
                <w:szCs w:val="22"/>
              </w:rPr>
            </w:pPr>
            <w:r w:rsidDel="00000000" w:rsidR="00000000" w:rsidRPr="00000000">
              <w:rPr>
                <w:sz w:val="22"/>
                <w:szCs w:val="22"/>
                <w:rtl w:val="0"/>
              </w:rPr>
              <w:t xml:space="preserve">ZPB1 al sitului ROSAC0365 Râul Moldova între Păltinoasa și Ruși cuprinde, pe aproximativ 6,0 hectare, un mozaic ecologic ce include habitate forestiere cu naturalitate foarte ridicată (păduri cvasivirgine).</w:t>
            </w:r>
          </w:p>
          <w:p w:rsidR="00000000" w:rsidDel="00000000" w:rsidP="00000000" w:rsidRDefault="00000000" w:rsidRPr="00000000" w14:paraId="00000072">
            <w:pPr>
              <w:spacing w:after="0" w:line="240" w:lineRule="auto"/>
              <w:jc w:val="both"/>
              <w:rPr>
                <w:sz w:val="22"/>
                <w:szCs w:val="22"/>
              </w:rPr>
            </w:pPr>
            <w:r w:rsidDel="00000000" w:rsidR="00000000" w:rsidRPr="00000000">
              <w:rPr>
                <w:sz w:val="22"/>
                <w:szCs w:val="22"/>
                <w:rtl w:val="0"/>
              </w:rPr>
              <w:t xml:space="preserve">Zona include ecosisteme forestiere cu grad foarte ridicat de naturalitate, asociate pădurilor cvasivirgine și de tip old-growth — sisteme conduse predominant prin procese naturale, cu structuri pluristratificate, arbori bătrâni, lemn mort la sol și pe picior și dinamică ecologică nealterată semnificativ de intervenții antropice. Aceste caracteristici satisfac criteriul metodologic privind pădurile cu grad foarte ridicat de naturalitate.</w:t>
            </w:r>
          </w:p>
          <w:p w:rsidR="00000000" w:rsidDel="00000000" w:rsidP="00000000" w:rsidRDefault="00000000" w:rsidRPr="00000000" w14:paraId="00000073">
            <w:pPr>
              <w:spacing w:after="0" w:line="240" w:lineRule="auto"/>
              <w:jc w:val="both"/>
              <w:rPr>
                <w:sz w:val="22"/>
                <w:szCs w:val="22"/>
              </w:rPr>
            </w:pPr>
            <w:r w:rsidDel="00000000" w:rsidR="00000000" w:rsidRPr="00000000">
              <w:rPr>
                <w:sz w:val="22"/>
                <w:szCs w:val="22"/>
                <w:rtl w:val="0"/>
              </w:rPr>
              <w:t xml:space="preserve">Zona are rol important pentru conservarea organismelor dependente de arbori bătrâni, microhabitate forestiere și lemn mort (specii saproxilice — nevertebrate, ciuperci, chiroptere de scorbură), contribuind la menținerea complexității structurale și funcționale a ecosistemelor forestiere.</w:t>
            </w:r>
          </w:p>
          <w:p w:rsidR="00000000" w:rsidDel="00000000" w:rsidP="00000000" w:rsidRDefault="00000000" w:rsidRPr="00000000" w14:paraId="00000074">
            <w:pPr>
              <w:spacing w:after="0" w:line="240" w:lineRule="auto"/>
              <w:jc w:val="both"/>
              <w:rPr>
                <w:sz w:val="22"/>
                <w:szCs w:val="22"/>
              </w:rPr>
            </w:pPr>
            <w:r w:rsidDel="00000000" w:rsidR="00000000" w:rsidRPr="00000000">
              <w:rPr>
                <w:sz w:val="22"/>
                <w:szCs w:val="22"/>
                <w:rtl w:val="0"/>
              </w:rPr>
              <w:t xml:space="preserve">Pădurile cu naturalitate ridicată constituie un rezervor important de carbon și contribuie la reglarea climatului local, susținând criteriul metodologic privind serviciile ecosistemice cu rol în mitigarea schimbărilor climatice.</w:t>
            </w:r>
          </w:p>
          <w:p w:rsidR="00000000" w:rsidDel="00000000" w:rsidP="00000000" w:rsidRDefault="00000000" w:rsidRPr="00000000" w14:paraId="00000075">
            <w:pPr>
              <w:spacing w:after="0" w:line="240" w:lineRule="auto"/>
              <w:jc w:val="both"/>
              <w:rPr>
                <w:sz w:val="22"/>
                <w:szCs w:val="22"/>
              </w:rPr>
            </w:pPr>
            <w:r w:rsidDel="00000000" w:rsidR="00000000" w:rsidRPr="00000000">
              <w:rPr>
                <w:sz w:val="22"/>
                <w:szCs w:val="22"/>
                <w:rtl w:val="0"/>
              </w:rPr>
              <w:t xml:space="preserve">În concluzie, desemnarea ca ZPB se fundamentează pe criteriile ecologice ale metodologiei privind naturalitatea foarte ridicată a pădurilor cvasivirgine.</w:t>
            </w:r>
          </w:p>
          <w:p w:rsidR="00000000" w:rsidDel="00000000" w:rsidP="00000000" w:rsidRDefault="00000000" w:rsidRPr="00000000" w14:paraId="00000076">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virgine și cvasivirgine (Mielușoaia),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30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b w:val="1"/>
                <w:bCs w:val="1"/>
              </w:rPr>
            </w:pPr>
            <w:r w:rsidDel="00000000" w:rsidR="00000000" w:rsidRPr="00000000">
              <w:rPr>
                <w:b w:val="1"/>
                <w:bCs w:val="1"/>
                <w:rtl w:val="0"/>
              </w:rPr>
              <w:t xml:space="preserve">Obiective și măsuri pentru habitatele forestiere PVCV -  regim de non-intervenție</w:t>
            </w:r>
          </w:p>
          <w:p w:rsidR="00000000" w:rsidDel="00000000" w:rsidP="00000000" w:rsidRDefault="00000000" w:rsidRPr="00000000" w14:paraId="0000007B">
            <w:pPr>
              <w:spacing w:after="60" w:before="120" w:lineRule="auto"/>
              <w:jc w:val="both"/>
              <w:rPr/>
            </w:pPr>
            <w:r w:rsidDel="00000000" w:rsidR="00000000" w:rsidRPr="00000000">
              <w:rPr>
                <w:b w:val="1"/>
                <w:bCs w:val="1"/>
                <w:color w:val="000000"/>
                <w:rtl w:val="0"/>
              </w:rPr>
              <w:t xml:space="preserve">Obiective specifice: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Conservarea funcționării ecologice naturale a pădurii: regenerare spontană, succesiune nealterată, mortalitate naturală a arborilor și perturbări naturale.</w:t>
            </w:r>
          </w:p>
          <w:p w:rsidR="00000000" w:rsidDel="00000000" w:rsidP="00000000" w:rsidRDefault="00000000" w:rsidRPr="00000000" w14:paraId="0000007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Menținerea elementelor-cheie pentru biodiversitate (arbori foarte bătrâni, arbori-habitat, lemn mort, microhabitate).</w:t>
            </w:r>
          </w:p>
          <w:p w:rsidR="00000000" w:rsidDel="00000000" w:rsidP="00000000" w:rsidRDefault="00000000" w:rsidRPr="00000000" w14:paraId="0000007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Asigurarea continuității habitatelor și evitarea fragmentării lor prin infrastructură sau prin accesul necontrolat al activităților umane.</w:t>
            </w:r>
          </w:p>
          <w:p w:rsidR="00000000" w:rsidDel="00000000" w:rsidP="00000000" w:rsidRDefault="00000000" w:rsidRPr="00000000" w14:paraId="0000007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Limitarea deranjului produs de activitățile umane — acces motorizat, turism necontrolat și recoltări neautorizate.</w:t>
            </w:r>
          </w:p>
          <w:p w:rsidR="00000000" w:rsidDel="00000000" w:rsidP="00000000" w:rsidRDefault="00000000" w:rsidRPr="00000000" w14:paraId="0000008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Monitorizarea periodică a stării de conservare a habitatelor și speciilor din ZPB.</w:t>
            </w:r>
          </w:p>
          <w:p w:rsidR="00000000" w:rsidDel="00000000" w:rsidP="00000000" w:rsidRDefault="00000000" w:rsidRPr="00000000" w14:paraId="00000081">
            <w:pPr>
              <w:spacing w:after="60" w:before="160" w:lineRule="auto"/>
              <w:jc w:val="both"/>
              <w:rPr/>
            </w:pPr>
            <w:r w:rsidDel="00000000" w:rsidR="00000000" w:rsidRPr="00000000">
              <w:rPr>
                <w:b w:val="1"/>
                <w:bCs w:val="1"/>
                <w:color w:val="000000"/>
                <w:rtl w:val="0"/>
              </w:rPr>
              <w:t xml:space="preserve">Măsuri de conservare:</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30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89">
      <w:pPr>
        <w:spacing w:after="80" w:before="24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8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Chifu, T., Mânzu, C. C., &amp; Zamfirescu, O. (2006). Flora și vegetația Moldovei (România). II. Vegetația. Editura Universității „Alexandru Ioan Cuza”.</w:t>
      </w:r>
    </w:p>
    <w:p w:rsidR="00000000" w:rsidDel="00000000" w:rsidP="00000000" w:rsidRDefault="00000000" w:rsidRPr="00000000" w14:paraId="0000008B">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8C">
      <w:pPr>
        <w:spacing w:after="0" w:line="30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08D">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sidDel="00000000" w:rsidR="00000000" w:rsidRPr="00000000">
        <w:rPr>
          <w:sz w:val="22"/>
          <w:szCs w:val="22"/>
          <w:rtl w:val="0"/>
        </w:rPr>
        <w:t xml:space="preserve">Consultările publice  au fost realizate la: 19 iunie 2025 – online, jud. Suceava. Ulterior, în cadrul procesului de consultare extins la nivel național, au avut loc consultări suplimentare online în data de 22 ianuarie 2026 cu participarea factorilor interesați relevanți din județul Suceava.</w:t>
      </w:r>
    </w:p>
    <w:p w:rsidR="00000000" w:rsidDel="00000000" w:rsidP="00000000" w:rsidRDefault="00000000" w:rsidRPr="00000000" w14:paraId="0000008E">
      <w:pPr>
        <w:spacing w:after="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8F">
      <w:pPr>
        <w:spacing w:after="0" w:line="300" w:lineRule="auto"/>
        <w:rPr>
          <w:sz w:val="22"/>
          <w:szCs w:val="22"/>
        </w:rPr>
      </w:pPr>
      <w:r w:rsidDel="00000000" w:rsidR="00000000" w:rsidRPr="00000000">
        <w:rPr>
          <w:rtl w:val="0"/>
        </w:rPr>
      </w:r>
    </w:p>
    <w:p w:rsidR="00000000" w:rsidDel="00000000" w:rsidP="00000000" w:rsidRDefault="00000000" w:rsidRPr="00000000" w14:paraId="00000090">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91">
      <w:pPr>
        <w:spacing w:after="0" w:line="30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092">
      <w:pPr>
        <w:spacing w:after="0" w:line="300" w:lineRule="auto"/>
        <w:rPr>
          <w:sz w:val="22"/>
          <w:szCs w:val="22"/>
        </w:rPr>
      </w:pPr>
      <w:r w:rsidDel="00000000" w:rsidR="00000000" w:rsidRPr="00000000">
        <w:rPr>
          <w:rtl w:val="0"/>
        </w:rPr>
      </w:r>
    </w:p>
    <w:p w:rsidR="00000000" w:rsidDel="00000000" w:rsidP="00000000" w:rsidRDefault="00000000" w:rsidRPr="00000000" w14:paraId="00000093">
      <w:pPr>
        <w:spacing w:after="0" w:line="300" w:lineRule="auto"/>
        <w:rPr>
          <w:sz w:val="22"/>
          <w:szCs w:val="22"/>
        </w:rPr>
      </w:pPr>
      <w:r w:rsidDel="00000000" w:rsidR="00000000" w:rsidRPr="00000000">
        <w:rPr>
          <w:rtl w:val="0"/>
        </w:rPr>
      </w:r>
    </w:p>
    <w:p w:rsidR="00000000" w:rsidDel="00000000" w:rsidP="00000000" w:rsidRDefault="00000000" w:rsidRPr="00000000" w14:paraId="00000094">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lvl>
    <w:lvl w:ilvl="1">
      <w:start w:val="1"/>
      <w:numFmt w:val="decimal"/>
      <w:lvlText w:val="%2."/>
      <w:lvlJc w:val="left"/>
      <w:pPr>
        <w:ind w:left="1440" w:hanging="720"/>
      </w:pPr>
      <w:rPr/>
    </w:lvl>
    <w:lvl w:ilvl="2">
      <w:start w:val="1"/>
      <w:numFmt w:val="decimal"/>
      <w:lvlText w:val="%3."/>
      <w:lvlJc w:val="left"/>
      <w:pPr>
        <w:ind w:left="2160" w:hanging="720"/>
      </w:pPr>
      <w:rPr/>
    </w:lvl>
    <w:lvl w:ilvl="3">
      <w:start w:val="1"/>
      <w:numFmt w:val="decimal"/>
      <w:lvlText w:val="%4."/>
      <w:lvlJc w:val="left"/>
      <w:pPr>
        <w:ind w:left="2880" w:hanging="720"/>
      </w:pPr>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abstractNum w:abstractNumId="2">
    <w:lvl w:ilvl="0">
      <w:start w:val="1"/>
      <w:numFmt w:val="decimal"/>
      <w:lvlText w:val="%1."/>
      <w:lvlJc w:val="left"/>
      <w:pPr>
        <w:ind w:left="720" w:hanging="720"/>
      </w:pPr>
      <w:rPr/>
    </w:lvl>
    <w:lvl w:ilvl="1">
      <w:start w:val="1"/>
      <w:numFmt w:val="decimal"/>
      <w:lvlText w:val="%2."/>
      <w:lvlJc w:val="left"/>
      <w:pPr>
        <w:ind w:left="1440" w:hanging="720"/>
      </w:pPr>
      <w:rPr/>
    </w:lvl>
    <w:lvl w:ilvl="2">
      <w:start w:val="1"/>
      <w:numFmt w:val="decimal"/>
      <w:lvlText w:val="%3."/>
      <w:lvlJc w:val="left"/>
      <w:pPr>
        <w:ind w:left="2160" w:hanging="720"/>
      </w:pPr>
      <w:rPr/>
    </w:lvl>
    <w:lvl w:ilvl="3">
      <w:start w:val="1"/>
      <w:numFmt w:val="decimal"/>
      <w:lvlText w:val="%4."/>
      <w:lvlJc w:val="left"/>
      <w:pPr>
        <w:ind w:left="2880" w:hanging="720"/>
      </w:pPr>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3eWr0mTd0806ndCgtY4v6Zo5t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QxRjZoNG1EbE8yM1FMb3Zzck0zNTE0elZzcHRkdlQ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